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B7" w:rsidRDefault="00E700B7"/>
    <w:p w:rsidR="00E700B7" w:rsidRDefault="00E700B7"/>
    <w:p w:rsidR="00E700B7" w:rsidRDefault="00E700B7"/>
    <w:p w:rsidR="00E700B7" w:rsidRDefault="00E700B7"/>
    <w:p w:rsidR="00B634FA" w:rsidRDefault="00B634FA">
      <w:r w:rsidRPr="00492BF3">
        <w:rPr>
          <w:rFonts w:cs="Arial"/>
          <w:b/>
          <w:noProof/>
          <w:lang w:eastAsia="en-GB"/>
        </w:rPr>
        <w:drawing>
          <wp:anchor distT="0" distB="0" distL="114300" distR="114300" simplePos="0" relativeHeight="251659264" behindDoc="0" locked="0" layoutInCell="1" allowOverlap="1" wp14:anchorId="3AF25CE9" wp14:editId="7EE31A00">
            <wp:simplePos x="0" y="0"/>
            <wp:positionH relativeFrom="column">
              <wp:posOffset>4176395</wp:posOffset>
            </wp:positionH>
            <wp:positionV relativeFrom="paragraph">
              <wp:posOffset>-301625</wp:posOffset>
            </wp:positionV>
            <wp:extent cx="2114550" cy="923925"/>
            <wp:effectExtent l="0" t="0" r="0" b="9525"/>
            <wp:wrapSquare wrapText="bothSides"/>
            <wp:docPr id="2" name="Picture 2" descr="\\nwlondon.local\csu\Communications\01. Shared comms resources\08. Logos and images\CCG Logos\Harrow CCG\Harrow CCG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ndon.local\csu\Communications\01. Shared comms resources\08. Logos and images\CCG Logos\Harrow CCG\Harrow CCG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608" t="16767" r="6704" b="25150"/>
                    <a:stretch/>
                  </pic:blipFill>
                  <pic:spPr bwMode="auto">
                    <a:xfrm>
                      <a:off x="0" y="0"/>
                      <a:ext cx="211455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4FA" w:rsidRDefault="00B634FA"/>
    <w:p w:rsidR="00B634FA" w:rsidRDefault="00B634FA"/>
    <w:tbl>
      <w:tblPr>
        <w:tblW w:w="9180" w:type="dxa"/>
        <w:tblLook w:val="0000" w:firstRow="0" w:lastRow="0" w:firstColumn="0" w:lastColumn="0" w:noHBand="0" w:noVBand="0"/>
      </w:tblPr>
      <w:tblGrid>
        <w:gridCol w:w="5259"/>
        <w:gridCol w:w="3921"/>
      </w:tblGrid>
      <w:tr w:rsidR="00B634FA" w:rsidRPr="007D7E0B" w:rsidTr="00B634FA">
        <w:trPr>
          <w:gridAfter w:val="1"/>
          <w:wAfter w:w="3921" w:type="dxa"/>
        </w:trPr>
        <w:tc>
          <w:tcPr>
            <w:tcW w:w="5259" w:type="dxa"/>
          </w:tcPr>
          <w:p w:rsidR="00B634FA" w:rsidRDefault="00B634FA"/>
        </w:tc>
      </w:tr>
      <w:tr w:rsidR="00B634FA" w:rsidTr="00B6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2"/>
            <w:tcBorders>
              <w:top w:val="nil"/>
              <w:left w:val="nil"/>
              <w:right w:val="nil"/>
            </w:tcBorders>
          </w:tcPr>
          <w:p w:rsidR="00B634FA" w:rsidRDefault="00E700B7" w:rsidP="00E700B7">
            <w:pPr>
              <w:pStyle w:val="Heading1"/>
              <w:jc w:val="both"/>
            </w:pPr>
            <w:r>
              <w:t>HEALTH AND SOCIAL CARE SCRUTINY SUB-COMMITTEE – 12 JUNE 2019</w:t>
            </w:r>
          </w:p>
          <w:p w:rsidR="00E700B7" w:rsidRDefault="00E700B7" w:rsidP="00B634FA">
            <w:pPr>
              <w:rPr>
                <w:b/>
                <w:sz w:val="32"/>
                <w:szCs w:val="32"/>
              </w:rPr>
            </w:pPr>
          </w:p>
          <w:p w:rsidR="00B634FA" w:rsidRPr="00B634FA" w:rsidRDefault="00B634FA" w:rsidP="00B634FA">
            <w:pPr>
              <w:rPr>
                <w:b/>
                <w:sz w:val="32"/>
                <w:szCs w:val="32"/>
              </w:rPr>
            </w:pPr>
            <w:r w:rsidRPr="00B634FA">
              <w:rPr>
                <w:b/>
                <w:sz w:val="32"/>
                <w:szCs w:val="32"/>
              </w:rPr>
              <w:t>Update on Alexandra Avenue GP Access Centre – June 2019</w:t>
            </w:r>
          </w:p>
          <w:p w:rsidR="00B634FA" w:rsidRPr="00B634FA" w:rsidRDefault="00B634FA" w:rsidP="00B634FA"/>
          <w:p w:rsidR="005200DF" w:rsidRDefault="005200DF" w:rsidP="005200DF">
            <w:pPr>
              <w:pStyle w:val="Heading1"/>
            </w:pPr>
            <w:r>
              <w:t>Section 1 – Summary and Recommendations</w:t>
            </w:r>
          </w:p>
          <w:p w:rsidR="005200DF" w:rsidRDefault="005200DF"/>
        </w:tc>
      </w:tr>
      <w:tr w:rsidR="00B634FA" w:rsidTr="00B6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2"/>
          </w:tcPr>
          <w:p w:rsidR="005441BD" w:rsidRDefault="005441BD"/>
          <w:p w:rsidR="005441BD" w:rsidRPr="00E700B7" w:rsidRDefault="00A90685">
            <w:pPr>
              <w:rPr>
                <w:color w:val="0000FF"/>
              </w:rPr>
            </w:pPr>
            <w:r w:rsidRPr="00E700B7">
              <w:t>This report provides the committee with</w:t>
            </w:r>
            <w:r w:rsidRPr="00E700B7">
              <w:rPr>
                <w:color w:val="0000FF"/>
              </w:rPr>
              <w:t xml:space="preserve"> </w:t>
            </w:r>
            <w:r w:rsidR="007B0E52" w:rsidRPr="00E700B7">
              <w:rPr>
                <w:color w:val="000000"/>
              </w:rPr>
              <w:t>a summary of the latest activity at the Alexandra Avenue GP Access clinic In South Harrow</w:t>
            </w:r>
            <w:r w:rsidR="00E700B7" w:rsidRPr="00E700B7">
              <w:rPr>
                <w:color w:val="000000"/>
              </w:rPr>
              <w:t>.</w:t>
            </w:r>
          </w:p>
          <w:p w:rsidR="005441BD" w:rsidRDefault="005441BD">
            <w:pPr>
              <w:pStyle w:val="Heading2"/>
            </w:pPr>
          </w:p>
          <w:p w:rsidR="005441BD" w:rsidRPr="00A90685" w:rsidRDefault="005441BD">
            <w:pPr>
              <w:pStyle w:val="Heading2"/>
              <w:rPr>
                <w:u w:val="single"/>
              </w:rPr>
            </w:pPr>
            <w:r w:rsidRPr="00A90685">
              <w:rPr>
                <w:u w:val="single"/>
              </w:rPr>
              <w:t xml:space="preserve">Recommendation: </w:t>
            </w:r>
          </w:p>
          <w:p w:rsidR="004E104D" w:rsidRPr="00E700B7" w:rsidRDefault="007B0E52" w:rsidP="004E104D">
            <w:r w:rsidRPr="00E700B7">
              <w:t>There is no decision required. The paper provides the Committee with an update on the activity at Alexandra Avenue GP Access Clinic</w:t>
            </w:r>
            <w:r w:rsidR="00E700B7" w:rsidRPr="00E700B7">
              <w:t>.</w:t>
            </w:r>
          </w:p>
          <w:p w:rsidR="005441BD" w:rsidRDefault="005441BD" w:rsidP="00B46301">
            <w:pPr>
              <w:pStyle w:val="Heading2"/>
            </w:pPr>
          </w:p>
        </w:tc>
      </w:tr>
    </w:tbl>
    <w:p w:rsidR="005441BD" w:rsidRDefault="005441BD" w:rsidP="000064A3">
      <w:pPr>
        <w:pStyle w:val="Heading1"/>
        <w:rPr>
          <w:rFonts w:ascii="Arial" w:hAnsi="Arial"/>
          <w:b/>
          <w:sz w:val="24"/>
          <w:szCs w:val="24"/>
        </w:rPr>
      </w:pPr>
    </w:p>
    <w:p w:rsidR="006377D6" w:rsidRPr="006377D6" w:rsidRDefault="006377D6" w:rsidP="006377D6"/>
    <w:p w:rsidR="005441BD" w:rsidRDefault="005441BD">
      <w:pPr>
        <w:pStyle w:val="Heading1"/>
        <w:jc w:val="both"/>
      </w:pPr>
      <w:r>
        <w:t>Section 2 – Report</w:t>
      </w:r>
    </w:p>
    <w:p w:rsidR="005441BD" w:rsidRDefault="005441BD"/>
    <w:p w:rsidR="005441BD" w:rsidRDefault="005441BD">
      <w:pPr>
        <w:pStyle w:val="Heading2"/>
      </w:pPr>
      <w:r>
        <w:t>Introductory paragraph</w:t>
      </w:r>
    </w:p>
    <w:p w:rsidR="005441BD" w:rsidRDefault="005441BD"/>
    <w:p w:rsidR="007B0E52" w:rsidRPr="00137AEC" w:rsidRDefault="007B0E52" w:rsidP="008A0F1C">
      <w:pPr>
        <w:pStyle w:val="Heading2"/>
        <w:jc w:val="both"/>
        <w:rPr>
          <w:sz w:val="24"/>
          <w:szCs w:val="24"/>
        </w:rPr>
      </w:pPr>
      <w:r w:rsidRPr="00137AEC">
        <w:rPr>
          <w:b w:val="0"/>
          <w:sz w:val="24"/>
          <w:szCs w:val="24"/>
        </w:rPr>
        <w:t>In November 2018, the Walk in Centre (</w:t>
      </w:r>
      <w:proofErr w:type="spellStart"/>
      <w:r w:rsidRPr="00137AEC">
        <w:rPr>
          <w:b w:val="0"/>
          <w:sz w:val="24"/>
          <w:szCs w:val="24"/>
        </w:rPr>
        <w:t>WiC</w:t>
      </w:r>
      <w:proofErr w:type="spellEnd"/>
      <w:r w:rsidRPr="00137AEC">
        <w:rPr>
          <w:b w:val="0"/>
          <w:sz w:val="24"/>
          <w:szCs w:val="24"/>
        </w:rPr>
        <w:t xml:space="preserve">) at the Alexandra Avenue Medical Centre was converted to the GP Access Centre. The primary change to the services was the removal of Walk </w:t>
      </w:r>
      <w:proofErr w:type="gramStart"/>
      <w:r w:rsidRPr="00137AEC">
        <w:rPr>
          <w:b w:val="0"/>
          <w:sz w:val="24"/>
          <w:szCs w:val="24"/>
        </w:rPr>
        <w:t>In</w:t>
      </w:r>
      <w:proofErr w:type="gramEnd"/>
      <w:r w:rsidRPr="00137AEC">
        <w:rPr>
          <w:b w:val="0"/>
          <w:sz w:val="24"/>
          <w:szCs w:val="24"/>
        </w:rPr>
        <w:t xml:space="preserve"> Services and the implementation of booked appointments. The appointments are available to patients registered with a Harrow GP. Patients registe</w:t>
      </w:r>
      <w:r w:rsidR="008A0F1C" w:rsidRPr="00137AEC">
        <w:rPr>
          <w:b w:val="0"/>
          <w:sz w:val="24"/>
          <w:szCs w:val="24"/>
        </w:rPr>
        <w:t>re</w:t>
      </w:r>
      <w:r w:rsidRPr="00137AEC">
        <w:rPr>
          <w:b w:val="0"/>
          <w:sz w:val="24"/>
          <w:szCs w:val="24"/>
        </w:rPr>
        <w:t xml:space="preserve">d with GPs </w:t>
      </w:r>
      <w:r w:rsidR="008A0F1C" w:rsidRPr="00137AEC">
        <w:rPr>
          <w:b w:val="0"/>
          <w:sz w:val="24"/>
          <w:szCs w:val="24"/>
        </w:rPr>
        <w:t>outside of Harrow are directed to the GP Access Centre associated with the borough to which their registered GP is assigned</w:t>
      </w:r>
      <w:r w:rsidR="008A0F1C" w:rsidRPr="00137AEC">
        <w:rPr>
          <w:sz w:val="24"/>
          <w:szCs w:val="24"/>
        </w:rPr>
        <w:t xml:space="preserve">. </w:t>
      </w:r>
    </w:p>
    <w:p w:rsidR="00FC68F5" w:rsidRPr="00FC68F5" w:rsidRDefault="00FC68F5" w:rsidP="00FC68F5"/>
    <w:p w:rsidR="00B634FA" w:rsidRDefault="00B634FA">
      <w:pPr>
        <w:pStyle w:val="Heading2"/>
        <w:rPr>
          <w:b w:val="0"/>
          <w:bCs w:val="0"/>
          <w:sz w:val="24"/>
          <w:szCs w:val="20"/>
        </w:rPr>
      </w:pPr>
    </w:p>
    <w:p w:rsidR="005441BD" w:rsidRDefault="00FC68F5">
      <w:pPr>
        <w:pStyle w:val="Heading2"/>
      </w:pPr>
      <w:r>
        <w:t>Performance</w:t>
      </w:r>
    </w:p>
    <w:p w:rsidR="004E104D" w:rsidRDefault="004E104D" w:rsidP="004E104D"/>
    <w:p w:rsidR="00FC68F5" w:rsidRPr="00FC68F5" w:rsidRDefault="00FC68F5" w:rsidP="00FC68F5">
      <w:pPr>
        <w:rPr>
          <w:b/>
        </w:rPr>
      </w:pPr>
      <w:r w:rsidRPr="00FC68F5">
        <w:rPr>
          <w:b/>
        </w:rPr>
        <w:t>Activity at Alexandra Avenue GP Access Centre</w:t>
      </w:r>
    </w:p>
    <w:p w:rsidR="00FC68F5" w:rsidRDefault="00FC68F5" w:rsidP="00FC68F5"/>
    <w:p w:rsidR="00FC68F5" w:rsidRDefault="00FC68F5" w:rsidP="00FC68F5">
      <w:r>
        <w:t>The table tomorrow provides a summary of the volumes of patients presenting at the GP Access Centre between December 2018 and April 2019</w:t>
      </w:r>
      <w:r w:rsidR="00E700B7">
        <w:t>.</w:t>
      </w:r>
    </w:p>
    <w:p w:rsidR="00E700B7" w:rsidRDefault="00E700B7" w:rsidP="00FC68F5"/>
    <w:p w:rsidR="00E700B7" w:rsidRDefault="00E700B7" w:rsidP="00FC68F5"/>
    <w:p w:rsidR="00FC68F5" w:rsidRDefault="00FC68F5" w:rsidP="00FC68F5"/>
    <w:tbl>
      <w:tblPr>
        <w:tblW w:w="6580" w:type="dxa"/>
        <w:tblInd w:w="93" w:type="dxa"/>
        <w:tblLook w:val="04A0" w:firstRow="1" w:lastRow="0" w:firstColumn="1" w:lastColumn="0" w:noHBand="0" w:noVBand="1"/>
      </w:tblPr>
      <w:tblGrid>
        <w:gridCol w:w="3840"/>
        <w:gridCol w:w="1780"/>
        <w:gridCol w:w="960"/>
      </w:tblGrid>
      <w:tr w:rsidR="00FC68F5" w:rsidRPr="00FC68F5" w:rsidTr="00FC68F5">
        <w:trPr>
          <w:trHeight w:val="3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lastRenderedPageBreak/>
              <w:t>Dec-18</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Offered: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1502</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 </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1326</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88%</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Not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176</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12%</w:t>
            </w:r>
          </w:p>
        </w:tc>
      </w:tr>
      <w:tr w:rsidR="00FC68F5" w:rsidRPr="00FC68F5" w:rsidTr="00FC68F5">
        <w:trPr>
          <w:trHeight w:val="315"/>
        </w:trPr>
        <w:tc>
          <w:tcPr>
            <w:tcW w:w="3840" w:type="dxa"/>
            <w:tcBorders>
              <w:top w:val="nil"/>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Patient Did Not Arrive for Appointment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112</w:t>
            </w:r>
          </w:p>
        </w:tc>
        <w:tc>
          <w:tcPr>
            <w:tcW w:w="960" w:type="dxa"/>
            <w:tcBorders>
              <w:top w:val="nil"/>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7%</w:t>
            </w:r>
          </w:p>
        </w:tc>
      </w:tr>
      <w:tr w:rsidR="00FC68F5" w:rsidRPr="00FC68F5" w:rsidTr="00FC68F5">
        <w:trPr>
          <w:trHeight w:val="315"/>
        </w:trPr>
        <w:tc>
          <w:tcPr>
            <w:tcW w:w="3840" w:type="dxa"/>
            <w:tcBorders>
              <w:top w:val="nil"/>
              <w:left w:val="nil"/>
              <w:bottom w:val="nil"/>
              <w:right w:val="nil"/>
            </w:tcBorders>
            <w:shd w:val="clear" w:color="auto" w:fill="auto"/>
            <w:noWrap/>
            <w:vAlign w:val="bottom"/>
            <w:hideMark/>
          </w:tcPr>
          <w:p w:rsidR="00FC68F5" w:rsidRPr="00FC68F5" w:rsidRDefault="00FC68F5" w:rsidP="00FC68F5">
            <w:pPr>
              <w:rPr>
                <w:rFonts w:ascii="Calibri" w:hAnsi="Calibri" w:cs="Calibri"/>
                <w:color w:val="000000"/>
                <w:sz w:val="22"/>
                <w:szCs w:val="22"/>
                <w:lang w:eastAsia="en-GB"/>
              </w:rPr>
            </w:pPr>
          </w:p>
        </w:tc>
        <w:tc>
          <w:tcPr>
            <w:tcW w:w="178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r>
      <w:tr w:rsidR="00FC68F5" w:rsidRPr="00FC68F5" w:rsidTr="00FC68F5">
        <w:trPr>
          <w:trHeight w:val="3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Jan-19</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Offered: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1490</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 </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1342</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90%</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Not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148</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10%</w:t>
            </w:r>
          </w:p>
        </w:tc>
      </w:tr>
      <w:tr w:rsidR="00FC68F5" w:rsidRPr="00FC68F5" w:rsidTr="00FC68F5">
        <w:trPr>
          <w:trHeight w:val="315"/>
        </w:trPr>
        <w:tc>
          <w:tcPr>
            <w:tcW w:w="3840" w:type="dxa"/>
            <w:tcBorders>
              <w:top w:val="nil"/>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Patient Did Not Arrive for Appointment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137</w:t>
            </w:r>
          </w:p>
        </w:tc>
        <w:tc>
          <w:tcPr>
            <w:tcW w:w="960" w:type="dxa"/>
            <w:tcBorders>
              <w:top w:val="nil"/>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w:t>
            </w:r>
          </w:p>
        </w:tc>
      </w:tr>
      <w:tr w:rsidR="00FC68F5" w:rsidRPr="00FC68F5" w:rsidTr="00FC68F5">
        <w:trPr>
          <w:trHeight w:val="315"/>
        </w:trPr>
        <w:tc>
          <w:tcPr>
            <w:tcW w:w="3840" w:type="dxa"/>
            <w:tcBorders>
              <w:top w:val="nil"/>
              <w:left w:val="nil"/>
              <w:bottom w:val="nil"/>
              <w:right w:val="nil"/>
            </w:tcBorders>
            <w:shd w:val="clear" w:color="auto" w:fill="auto"/>
            <w:noWrap/>
            <w:vAlign w:val="bottom"/>
            <w:hideMark/>
          </w:tcPr>
          <w:p w:rsidR="00FC68F5" w:rsidRPr="00FC68F5" w:rsidRDefault="00FC68F5" w:rsidP="00FC68F5">
            <w:pPr>
              <w:rPr>
                <w:rFonts w:ascii="Calibri" w:hAnsi="Calibri" w:cs="Calibri"/>
                <w:color w:val="000000"/>
                <w:sz w:val="22"/>
                <w:szCs w:val="22"/>
                <w:lang w:eastAsia="en-GB"/>
              </w:rPr>
            </w:pPr>
          </w:p>
        </w:tc>
        <w:tc>
          <w:tcPr>
            <w:tcW w:w="178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r>
      <w:tr w:rsidR="00FC68F5" w:rsidRPr="00FC68F5" w:rsidTr="00FC68F5">
        <w:trPr>
          <w:trHeight w:val="3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Feb-19</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Offered: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1381</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 </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1248</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90%</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Not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133</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10%</w:t>
            </w:r>
          </w:p>
        </w:tc>
      </w:tr>
      <w:tr w:rsidR="00FC68F5" w:rsidRPr="00FC68F5" w:rsidTr="00FC68F5">
        <w:trPr>
          <w:trHeight w:val="315"/>
        </w:trPr>
        <w:tc>
          <w:tcPr>
            <w:tcW w:w="3840" w:type="dxa"/>
            <w:tcBorders>
              <w:top w:val="nil"/>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Patient Did Not Arrive for Appointment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128</w:t>
            </w:r>
          </w:p>
        </w:tc>
        <w:tc>
          <w:tcPr>
            <w:tcW w:w="960" w:type="dxa"/>
            <w:tcBorders>
              <w:top w:val="nil"/>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w:t>
            </w:r>
          </w:p>
        </w:tc>
      </w:tr>
      <w:tr w:rsidR="00FC68F5" w:rsidRPr="00FC68F5" w:rsidTr="00FC68F5">
        <w:trPr>
          <w:trHeight w:val="315"/>
        </w:trPr>
        <w:tc>
          <w:tcPr>
            <w:tcW w:w="3840" w:type="dxa"/>
            <w:tcBorders>
              <w:top w:val="nil"/>
              <w:left w:val="nil"/>
              <w:bottom w:val="nil"/>
              <w:right w:val="nil"/>
            </w:tcBorders>
            <w:shd w:val="clear" w:color="auto" w:fill="auto"/>
            <w:noWrap/>
            <w:vAlign w:val="bottom"/>
            <w:hideMark/>
          </w:tcPr>
          <w:p w:rsidR="00FC68F5" w:rsidRPr="00FC68F5" w:rsidRDefault="00FC68F5" w:rsidP="00FC68F5">
            <w:pPr>
              <w:rPr>
                <w:rFonts w:ascii="Calibri" w:hAnsi="Calibri" w:cs="Calibri"/>
                <w:color w:val="000000"/>
                <w:sz w:val="22"/>
                <w:szCs w:val="22"/>
                <w:lang w:eastAsia="en-GB"/>
              </w:rPr>
            </w:pPr>
          </w:p>
        </w:tc>
        <w:tc>
          <w:tcPr>
            <w:tcW w:w="178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r>
      <w:tr w:rsidR="00FC68F5" w:rsidRPr="00FC68F5" w:rsidTr="00FC68F5">
        <w:trPr>
          <w:trHeight w:val="3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Mar-19</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Offered: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1504</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 </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1247</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83%</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Not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257</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17%</w:t>
            </w:r>
          </w:p>
        </w:tc>
      </w:tr>
      <w:tr w:rsidR="00FC68F5" w:rsidRPr="00FC68F5" w:rsidTr="00FC68F5">
        <w:trPr>
          <w:trHeight w:val="315"/>
        </w:trPr>
        <w:tc>
          <w:tcPr>
            <w:tcW w:w="3840" w:type="dxa"/>
            <w:tcBorders>
              <w:top w:val="nil"/>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Patient Did Not Arrive for Appointment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139</w:t>
            </w:r>
          </w:p>
        </w:tc>
        <w:tc>
          <w:tcPr>
            <w:tcW w:w="960" w:type="dxa"/>
            <w:tcBorders>
              <w:top w:val="nil"/>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w:t>
            </w:r>
          </w:p>
        </w:tc>
      </w:tr>
      <w:tr w:rsidR="00FC68F5" w:rsidRPr="00FC68F5" w:rsidTr="00FC68F5">
        <w:trPr>
          <w:trHeight w:val="315"/>
        </w:trPr>
        <w:tc>
          <w:tcPr>
            <w:tcW w:w="3840" w:type="dxa"/>
            <w:tcBorders>
              <w:top w:val="nil"/>
              <w:left w:val="nil"/>
              <w:bottom w:val="nil"/>
              <w:right w:val="nil"/>
            </w:tcBorders>
            <w:shd w:val="clear" w:color="auto" w:fill="auto"/>
            <w:vAlign w:val="center"/>
            <w:hideMark/>
          </w:tcPr>
          <w:p w:rsidR="00FC68F5" w:rsidRPr="00FC68F5" w:rsidRDefault="00FC68F5" w:rsidP="00FC68F5">
            <w:pPr>
              <w:rPr>
                <w:rFonts w:ascii="Calibri" w:hAnsi="Calibri" w:cs="Calibri"/>
                <w:color w:val="000000"/>
                <w:sz w:val="22"/>
                <w:szCs w:val="22"/>
                <w:lang w:eastAsia="en-GB"/>
              </w:rPr>
            </w:pPr>
          </w:p>
        </w:tc>
        <w:tc>
          <w:tcPr>
            <w:tcW w:w="1780" w:type="dxa"/>
            <w:tcBorders>
              <w:top w:val="nil"/>
              <w:left w:val="nil"/>
              <w:bottom w:val="nil"/>
              <w:right w:val="nil"/>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r>
      <w:tr w:rsidR="00FC68F5" w:rsidRPr="00FC68F5" w:rsidTr="00FC68F5">
        <w:trPr>
          <w:trHeight w:val="3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Apr-19</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Offered: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1480</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 </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1415</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96%</w:t>
            </w:r>
          </w:p>
        </w:tc>
      </w:tr>
      <w:tr w:rsidR="00FC68F5" w:rsidRPr="00FC68F5" w:rsidTr="00FC68F5">
        <w:trPr>
          <w:trHeight w:val="300"/>
        </w:trPr>
        <w:tc>
          <w:tcPr>
            <w:tcW w:w="3840" w:type="dxa"/>
            <w:tcBorders>
              <w:top w:val="nil"/>
              <w:left w:val="single" w:sz="8" w:space="0" w:color="auto"/>
              <w:bottom w:val="single" w:sz="4"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Appointments Not Filled:</w:t>
            </w:r>
          </w:p>
        </w:tc>
        <w:tc>
          <w:tcPr>
            <w:tcW w:w="1780" w:type="dxa"/>
            <w:tcBorders>
              <w:top w:val="nil"/>
              <w:left w:val="single" w:sz="8" w:space="0" w:color="auto"/>
              <w:bottom w:val="single" w:sz="4"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265</w:t>
            </w:r>
          </w:p>
        </w:tc>
        <w:tc>
          <w:tcPr>
            <w:tcW w:w="960" w:type="dxa"/>
            <w:tcBorders>
              <w:top w:val="nil"/>
              <w:left w:val="nil"/>
              <w:bottom w:val="single" w:sz="4"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18%</w:t>
            </w:r>
          </w:p>
        </w:tc>
      </w:tr>
      <w:tr w:rsidR="00FC68F5" w:rsidRPr="00FC68F5" w:rsidTr="00FC68F5">
        <w:trPr>
          <w:trHeight w:val="315"/>
        </w:trPr>
        <w:tc>
          <w:tcPr>
            <w:tcW w:w="3840" w:type="dxa"/>
            <w:tcBorders>
              <w:top w:val="nil"/>
              <w:left w:val="single" w:sz="8" w:space="0" w:color="auto"/>
              <w:bottom w:val="single" w:sz="8" w:space="0" w:color="auto"/>
              <w:right w:val="nil"/>
            </w:tcBorders>
            <w:shd w:val="clear" w:color="auto" w:fill="auto"/>
            <w:vAlign w:val="center"/>
            <w:hideMark/>
          </w:tcPr>
          <w:p w:rsidR="00FC68F5" w:rsidRPr="00FC68F5" w:rsidRDefault="00FC68F5" w:rsidP="00FC68F5">
            <w:pPr>
              <w:rPr>
                <w:rFonts w:ascii="Calibri" w:hAnsi="Calibri" w:cs="Calibri"/>
                <w:b/>
                <w:bCs/>
                <w:color w:val="000000"/>
                <w:sz w:val="22"/>
                <w:szCs w:val="22"/>
                <w:lang w:eastAsia="en-GB"/>
              </w:rPr>
            </w:pPr>
            <w:r w:rsidRPr="00FC68F5">
              <w:rPr>
                <w:rFonts w:ascii="Calibri" w:hAnsi="Calibri" w:cs="Calibri"/>
                <w:b/>
                <w:bCs/>
                <w:color w:val="000000"/>
                <w:sz w:val="22"/>
                <w:szCs w:val="22"/>
                <w:lang w:eastAsia="en-GB"/>
              </w:rPr>
              <w:t>Patient Did Not Arrive for Appointment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154</w:t>
            </w:r>
          </w:p>
        </w:tc>
        <w:tc>
          <w:tcPr>
            <w:tcW w:w="960" w:type="dxa"/>
            <w:tcBorders>
              <w:top w:val="nil"/>
              <w:left w:val="nil"/>
              <w:bottom w:val="single" w:sz="8" w:space="0" w:color="auto"/>
              <w:right w:val="single" w:sz="8" w:space="0" w:color="auto"/>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r w:rsidRPr="00FC68F5">
              <w:rPr>
                <w:rFonts w:ascii="Calibri" w:hAnsi="Calibri" w:cs="Calibri"/>
                <w:color w:val="000000"/>
                <w:sz w:val="22"/>
                <w:szCs w:val="22"/>
                <w:lang w:eastAsia="en-GB"/>
              </w:rPr>
              <w:t>10%</w:t>
            </w:r>
          </w:p>
        </w:tc>
      </w:tr>
      <w:tr w:rsidR="00FC68F5" w:rsidRPr="00FC68F5" w:rsidTr="00FC68F5">
        <w:trPr>
          <w:trHeight w:val="315"/>
        </w:trPr>
        <w:tc>
          <w:tcPr>
            <w:tcW w:w="3840" w:type="dxa"/>
            <w:tcBorders>
              <w:top w:val="nil"/>
              <w:left w:val="nil"/>
              <w:right w:val="nil"/>
            </w:tcBorders>
            <w:shd w:val="clear" w:color="auto" w:fill="auto"/>
            <w:noWrap/>
            <w:vAlign w:val="bottom"/>
            <w:hideMark/>
          </w:tcPr>
          <w:p w:rsidR="00FC68F5" w:rsidRPr="00FC68F5" w:rsidRDefault="00FC68F5" w:rsidP="00FC68F5">
            <w:pPr>
              <w:rPr>
                <w:rFonts w:ascii="Calibri" w:hAnsi="Calibri" w:cs="Calibri"/>
                <w:color w:val="000000"/>
                <w:sz w:val="22"/>
                <w:szCs w:val="22"/>
                <w:lang w:eastAsia="en-GB"/>
              </w:rPr>
            </w:pPr>
          </w:p>
        </w:tc>
        <w:tc>
          <w:tcPr>
            <w:tcW w:w="1780" w:type="dxa"/>
            <w:tcBorders>
              <w:top w:val="nil"/>
              <w:left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c>
          <w:tcPr>
            <w:tcW w:w="960" w:type="dxa"/>
            <w:tcBorders>
              <w:top w:val="nil"/>
              <w:left w:val="nil"/>
              <w:right w:val="nil"/>
            </w:tcBorders>
            <w:shd w:val="clear" w:color="auto" w:fill="auto"/>
            <w:noWrap/>
            <w:vAlign w:val="bottom"/>
            <w:hideMark/>
          </w:tcPr>
          <w:p w:rsidR="00FC68F5" w:rsidRPr="00FC68F5" w:rsidRDefault="00FC68F5" w:rsidP="00FC68F5">
            <w:pPr>
              <w:jc w:val="center"/>
              <w:rPr>
                <w:rFonts w:ascii="Calibri" w:hAnsi="Calibri" w:cs="Calibri"/>
                <w:color w:val="000000"/>
                <w:sz w:val="22"/>
                <w:szCs w:val="22"/>
                <w:lang w:eastAsia="en-GB"/>
              </w:rPr>
            </w:pPr>
          </w:p>
        </w:tc>
      </w:tr>
    </w:tbl>
    <w:p w:rsidR="00FC68F5" w:rsidRDefault="00FC68F5" w:rsidP="00FC68F5">
      <w:pPr>
        <w:jc w:val="both"/>
      </w:pPr>
      <w:r>
        <w:t>The activity has increased steadily over the five months with a slight dip in March 2019. This was as a result of appointments being ring-fenced for a practice in Harrow which had requested assistance with appointment support.</w:t>
      </w:r>
    </w:p>
    <w:p w:rsidR="00FC68F5" w:rsidRDefault="00FC68F5" w:rsidP="00FC68F5">
      <w:pPr>
        <w:jc w:val="both"/>
      </w:pPr>
    </w:p>
    <w:p w:rsidR="00FC68F5" w:rsidRDefault="00FC68F5" w:rsidP="00FC68F5">
      <w:pPr>
        <w:jc w:val="both"/>
      </w:pPr>
      <w:r>
        <w:t xml:space="preserve">The percentage of patients failing to attend is remaining static at around 10% - or one in 10 patients. The service provider is working on new models of care to help reduce this </w:t>
      </w:r>
      <w:r w:rsidR="00AA50F1">
        <w:t>volume.</w:t>
      </w:r>
    </w:p>
    <w:p w:rsidR="00FC68F5" w:rsidRDefault="00FC68F5" w:rsidP="00FC68F5"/>
    <w:p w:rsidR="00AA50F1" w:rsidRDefault="00AA50F1" w:rsidP="00FC68F5">
      <w:r>
        <w:t xml:space="preserve">The monthly appointments offered variation is associated with the days within the month. </w:t>
      </w:r>
    </w:p>
    <w:p w:rsidR="00AA50F1" w:rsidRDefault="00AA50F1" w:rsidP="00FC68F5"/>
    <w:p w:rsidR="00AA50F1" w:rsidRDefault="00AA50F1" w:rsidP="00FC68F5">
      <w:r>
        <w:t xml:space="preserve">Weekday utilisation of the service accounts for around 70% of total activity whilst the remaining 30% occurs at weekends. </w:t>
      </w:r>
    </w:p>
    <w:p w:rsidR="00AA50F1" w:rsidRDefault="00AA50F1" w:rsidP="00FC68F5"/>
    <w:p w:rsidR="00AA50F1" w:rsidRDefault="00AA50F1" w:rsidP="00FC68F5">
      <w:r>
        <w:t xml:space="preserve">Weekday uptake of appointments is at almost 100% utilisation. Sunday appoint utilisation, particularly after 12md has been slow to build. It has been running at approximately 70%. The CCG is working with the Urgent Treatment </w:t>
      </w:r>
      <w:r>
        <w:lastRenderedPageBreak/>
        <w:t>Centre, NHS 111 and the GP surgeries to increase the use of Sunday appointments.</w:t>
      </w:r>
    </w:p>
    <w:p w:rsidR="00A90685" w:rsidRDefault="00A90685" w:rsidP="00FC68F5"/>
    <w:p w:rsidR="00A90685" w:rsidRDefault="00A90685" w:rsidP="00FC68F5">
      <w:pPr>
        <w:rPr>
          <w:b/>
        </w:rPr>
      </w:pPr>
      <w:r>
        <w:rPr>
          <w:b/>
        </w:rPr>
        <w:t>Onward Referrals</w:t>
      </w:r>
    </w:p>
    <w:p w:rsidR="00A90685" w:rsidRDefault="00A90685" w:rsidP="00FC68F5">
      <w:r>
        <w:t>NHS Harrow CCG has been working with the service provider at the Alexandra Avenue GP Access Centre to monitor the emergency activity at the service. The providers record the outcome for every patient, including onward referrals to A&amp;E, 999 Ambulance calls, and referrals to the Urgent Treatment Centre</w:t>
      </w:r>
    </w:p>
    <w:p w:rsidR="00E328DB" w:rsidRDefault="00E328DB" w:rsidP="00FC68F5"/>
    <w:p w:rsidR="00AA50F1" w:rsidRDefault="00AA50F1" w:rsidP="00FC68F5"/>
    <w:p w:rsidR="00E328DB" w:rsidRDefault="00E328DB" w:rsidP="00FC68F5">
      <w:pPr>
        <w:rPr>
          <w:b/>
        </w:rPr>
      </w:pPr>
      <w:r>
        <w:rPr>
          <w:b/>
        </w:rPr>
        <w:t>Alexandra Avenue GP Access Onward Referrals</w:t>
      </w:r>
    </w:p>
    <w:tbl>
      <w:tblPr>
        <w:tblW w:w="6580" w:type="dxa"/>
        <w:tblInd w:w="93" w:type="dxa"/>
        <w:tblLook w:val="04A0" w:firstRow="1" w:lastRow="0" w:firstColumn="1" w:lastColumn="0" w:noHBand="0" w:noVBand="1"/>
      </w:tblPr>
      <w:tblGrid>
        <w:gridCol w:w="3840"/>
        <w:gridCol w:w="1780"/>
        <w:gridCol w:w="960"/>
      </w:tblGrid>
      <w:tr w:rsidR="00E328DB" w:rsidRPr="00E328DB" w:rsidTr="00E328DB">
        <w:trPr>
          <w:trHeight w:val="315"/>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Summary Dec 2018 - Jan 2019</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E328DB" w:rsidRPr="00E328DB" w:rsidRDefault="00E328DB" w:rsidP="00E328DB">
            <w:pPr>
              <w:jc w:val="cente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Activity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w:t>
            </w:r>
          </w:p>
        </w:tc>
      </w:tr>
      <w:tr w:rsidR="00E328DB" w:rsidRPr="00E328DB" w:rsidTr="00E328DB">
        <w:trPr>
          <w:trHeight w:val="300"/>
        </w:trPr>
        <w:tc>
          <w:tcPr>
            <w:tcW w:w="3840" w:type="dxa"/>
            <w:tcBorders>
              <w:top w:val="nil"/>
              <w:left w:val="single" w:sz="8" w:space="0" w:color="auto"/>
              <w:bottom w:val="single" w:sz="4" w:space="0" w:color="auto"/>
              <w:right w:val="single" w:sz="8" w:space="0" w:color="auto"/>
            </w:tcBorders>
            <w:shd w:val="clear" w:color="auto" w:fill="auto"/>
            <w:vAlign w:val="center"/>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Appointments Offered:</w:t>
            </w:r>
          </w:p>
        </w:tc>
        <w:tc>
          <w:tcPr>
            <w:tcW w:w="1780" w:type="dxa"/>
            <w:tcBorders>
              <w:top w:val="nil"/>
              <w:left w:val="nil"/>
              <w:bottom w:val="single" w:sz="4" w:space="0" w:color="auto"/>
              <w:right w:val="single" w:sz="8" w:space="0" w:color="auto"/>
            </w:tcBorders>
            <w:shd w:val="clear" w:color="auto" w:fill="auto"/>
            <w:vAlign w:val="center"/>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7357</w:t>
            </w:r>
          </w:p>
        </w:tc>
        <w:tc>
          <w:tcPr>
            <w:tcW w:w="96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 </w:t>
            </w:r>
          </w:p>
        </w:tc>
      </w:tr>
      <w:tr w:rsidR="00E328DB" w:rsidRPr="00E328DB" w:rsidTr="00E328DB">
        <w:trPr>
          <w:trHeight w:val="300"/>
        </w:trPr>
        <w:tc>
          <w:tcPr>
            <w:tcW w:w="3840" w:type="dxa"/>
            <w:tcBorders>
              <w:top w:val="nil"/>
              <w:left w:val="single" w:sz="8" w:space="0" w:color="auto"/>
              <w:bottom w:val="single" w:sz="4" w:space="0" w:color="auto"/>
              <w:right w:val="single" w:sz="8" w:space="0" w:color="auto"/>
            </w:tcBorders>
            <w:shd w:val="clear" w:color="auto" w:fill="auto"/>
            <w:vAlign w:val="center"/>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Appointments Filled:</w:t>
            </w:r>
          </w:p>
        </w:tc>
        <w:tc>
          <w:tcPr>
            <w:tcW w:w="1780" w:type="dxa"/>
            <w:tcBorders>
              <w:top w:val="nil"/>
              <w:left w:val="nil"/>
              <w:bottom w:val="single" w:sz="4" w:space="0" w:color="auto"/>
              <w:right w:val="single" w:sz="8" w:space="0" w:color="auto"/>
            </w:tcBorders>
            <w:shd w:val="clear" w:color="auto" w:fill="auto"/>
            <w:vAlign w:val="center"/>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6578</w:t>
            </w:r>
          </w:p>
        </w:tc>
        <w:tc>
          <w:tcPr>
            <w:tcW w:w="96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89%</w:t>
            </w:r>
          </w:p>
        </w:tc>
      </w:tr>
      <w:tr w:rsidR="00E328DB" w:rsidRPr="00E328DB" w:rsidTr="00E328DB">
        <w:trPr>
          <w:trHeight w:val="300"/>
        </w:trPr>
        <w:tc>
          <w:tcPr>
            <w:tcW w:w="3840" w:type="dxa"/>
            <w:tcBorders>
              <w:top w:val="nil"/>
              <w:left w:val="single" w:sz="8" w:space="0" w:color="auto"/>
              <w:bottom w:val="single" w:sz="4" w:space="0" w:color="auto"/>
              <w:right w:val="single" w:sz="8" w:space="0" w:color="auto"/>
            </w:tcBorders>
            <w:shd w:val="clear" w:color="auto" w:fill="auto"/>
            <w:vAlign w:val="center"/>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Appointments Not Filled:</w:t>
            </w:r>
          </w:p>
        </w:tc>
        <w:tc>
          <w:tcPr>
            <w:tcW w:w="1780" w:type="dxa"/>
            <w:tcBorders>
              <w:top w:val="nil"/>
              <w:left w:val="nil"/>
              <w:bottom w:val="single" w:sz="4" w:space="0" w:color="auto"/>
              <w:right w:val="single" w:sz="8" w:space="0" w:color="auto"/>
            </w:tcBorders>
            <w:shd w:val="clear" w:color="auto" w:fill="auto"/>
            <w:vAlign w:val="center"/>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979</w:t>
            </w:r>
          </w:p>
        </w:tc>
        <w:tc>
          <w:tcPr>
            <w:tcW w:w="96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13%</w:t>
            </w:r>
          </w:p>
        </w:tc>
      </w:tr>
      <w:tr w:rsidR="00E328DB" w:rsidRPr="00E328DB" w:rsidTr="00E328DB">
        <w:trPr>
          <w:trHeight w:val="300"/>
        </w:trPr>
        <w:tc>
          <w:tcPr>
            <w:tcW w:w="3840" w:type="dxa"/>
            <w:tcBorders>
              <w:top w:val="nil"/>
              <w:left w:val="single" w:sz="8" w:space="0" w:color="auto"/>
              <w:bottom w:val="single" w:sz="4" w:space="0" w:color="auto"/>
              <w:right w:val="single" w:sz="8" w:space="0" w:color="auto"/>
            </w:tcBorders>
            <w:shd w:val="clear" w:color="auto" w:fill="auto"/>
            <w:vAlign w:val="center"/>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Patient Did Not Arrive for Appointment</w:t>
            </w:r>
          </w:p>
        </w:tc>
        <w:tc>
          <w:tcPr>
            <w:tcW w:w="1780" w:type="dxa"/>
            <w:tcBorders>
              <w:top w:val="nil"/>
              <w:left w:val="nil"/>
              <w:bottom w:val="single" w:sz="4" w:space="0" w:color="auto"/>
              <w:right w:val="single" w:sz="8" w:space="0" w:color="auto"/>
            </w:tcBorders>
            <w:shd w:val="clear" w:color="auto" w:fill="auto"/>
            <w:vAlign w:val="center"/>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670</w:t>
            </w:r>
          </w:p>
        </w:tc>
        <w:tc>
          <w:tcPr>
            <w:tcW w:w="96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9%</w:t>
            </w:r>
          </w:p>
        </w:tc>
      </w:tr>
      <w:tr w:rsidR="00E328DB" w:rsidRPr="00E328DB" w:rsidTr="00E328DB">
        <w:trPr>
          <w:trHeight w:val="300"/>
        </w:trPr>
        <w:tc>
          <w:tcPr>
            <w:tcW w:w="3840" w:type="dxa"/>
            <w:tcBorders>
              <w:top w:val="nil"/>
              <w:left w:val="single" w:sz="8" w:space="0" w:color="auto"/>
              <w:bottom w:val="single" w:sz="4" w:space="0" w:color="auto"/>
              <w:right w:val="single" w:sz="8" w:space="0" w:color="auto"/>
            </w:tcBorders>
            <w:shd w:val="clear" w:color="auto" w:fill="auto"/>
            <w:noWrap/>
            <w:vAlign w:val="bottom"/>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999 Am</w:t>
            </w:r>
            <w:r>
              <w:rPr>
                <w:rFonts w:ascii="Calibri" w:hAnsi="Calibri" w:cs="Calibri"/>
                <w:b/>
                <w:bCs/>
                <w:color w:val="000000"/>
                <w:sz w:val="22"/>
                <w:szCs w:val="22"/>
                <w:lang w:eastAsia="en-GB"/>
              </w:rPr>
              <w:t>b</w:t>
            </w:r>
            <w:r w:rsidRPr="00E328DB">
              <w:rPr>
                <w:rFonts w:ascii="Calibri" w:hAnsi="Calibri" w:cs="Calibri"/>
                <w:b/>
                <w:bCs/>
                <w:color w:val="000000"/>
                <w:sz w:val="22"/>
                <w:szCs w:val="22"/>
                <w:lang w:eastAsia="en-GB"/>
              </w:rPr>
              <w:t>ulance Requests</w:t>
            </w:r>
          </w:p>
        </w:tc>
        <w:tc>
          <w:tcPr>
            <w:tcW w:w="178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103</w:t>
            </w:r>
          </w:p>
        </w:tc>
        <w:tc>
          <w:tcPr>
            <w:tcW w:w="960" w:type="dxa"/>
            <w:tcBorders>
              <w:top w:val="nil"/>
              <w:left w:val="nil"/>
              <w:bottom w:val="single" w:sz="4"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1.40%</w:t>
            </w:r>
          </w:p>
        </w:tc>
      </w:tr>
      <w:tr w:rsidR="00E328DB" w:rsidRPr="00E328DB" w:rsidTr="00E328DB">
        <w:trPr>
          <w:trHeight w:val="315"/>
        </w:trPr>
        <w:tc>
          <w:tcPr>
            <w:tcW w:w="3840" w:type="dxa"/>
            <w:tcBorders>
              <w:top w:val="nil"/>
              <w:left w:val="single" w:sz="8" w:space="0" w:color="auto"/>
              <w:bottom w:val="single" w:sz="8" w:space="0" w:color="auto"/>
              <w:right w:val="single" w:sz="8" w:space="0" w:color="auto"/>
            </w:tcBorders>
            <w:shd w:val="clear" w:color="auto" w:fill="auto"/>
            <w:noWrap/>
            <w:vAlign w:val="bottom"/>
            <w:hideMark/>
          </w:tcPr>
          <w:p w:rsidR="00E328DB" w:rsidRPr="00E328DB" w:rsidRDefault="00E328DB" w:rsidP="00E328DB">
            <w:pPr>
              <w:rPr>
                <w:rFonts w:ascii="Calibri" w:hAnsi="Calibri" w:cs="Calibri"/>
                <w:b/>
                <w:bCs/>
                <w:color w:val="000000"/>
                <w:sz w:val="22"/>
                <w:szCs w:val="22"/>
                <w:lang w:eastAsia="en-GB"/>
              </w:rPr>
            </w:pPr>
            <w:r w:rsidRPr="00E328DB">
              <w:rPr>
                <w:rFonts w:ascii="Calibri" w:hAnsi="Calibri" w:cs="Calibri"/>
                <w:b/>
                <w:bCs/>
                <w:color w:val="000000"/>
                <w:sz w:val="22"/>
                <w:szCs w:val="22"/>
                <w:lang w:eastAsia="en-GB"/>
              </w:rPr>
              <w:t>Referrals to Acute Hospital A&amp;E</w:t>
            </w:r>
          </w:p>
        </w:tc>
        <w:tc>
          <w:tcPr>
            <w:tcW w:w="1780" w:type="dxa"/>
            <w:tcBorders>
              <w:top w:val="nil"/>
              <w:left w:val="nil"/>
              <w:bottom w:val="single" w:sz="8"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39</w:t>
            </w:r>
          </w:p>
        </w:tc>
        <w:tc>
          <w:tcPr>
            <w:tcW w:w="960" w:type="dxa"/>
            <w:tcBorders>
              <w:top w:val="nil"/>
              <w:left w:val="nil"/>
              <w:bottom w:val="single" w:sz="8" w:space="0" w:color="auto"/>
              <w:right w:val="single" w:sz="8" w:space="0" w:color="auto"/>
            </w:tcBorders>
            <w:shd w:val="clear" w:color="auto" w:fill="auto"/>
            <w:noWrap/>
            <w:vAlign w:val="bottom"/>
            <w:hideMark/>
          </w:tcPr>
          <w:p w:rsidR="00E328DB" w:rsidRPr="00E328DB" w:rsidRDefault="00E328DB" w:rsidP="00E328DB">
            <w:pPr>
              <w:jc w:val="center"/>
              <w:rPr>
                <w:rFonts w:ascii="Calibri" w:hAnsi="Calibri" w:cs="Calibri"/>
                <w:color w:val="000000"/>
                <w:sz w:val="22"/>
                <w:szCs w:val="22"/>
                <w:lang w:eastAsia="en-GB"/>
              </w:rPr>
            </w:pPr>
            <w:r w:rsidRPr="00E328DB">
              <w:rPr>
                <w:rFonts w:ascii="Calibri" w:hAnsi="Calibri" w:cs="Calibri"/>
                <w:color w:val="000000"/>
                <w:sz w:val="22"/>
                <w:szCs w:val="22"/>
                <w:lang w:eastAsia="en-GB"/>
              </w:rPr>
              <w:t>0.53%</w:t>
            </w:r>
          </w:p>
        </w:tc>
      </w:tr>
    </w:tbl>
    <w:p w:rsidR="00E328DB" w:rsidRDefault="00E328DB" w:rsidP="00FC68F5">
      <w:pPr>
        <w:rPr>
          <w:b/>
        </w:rPr>
      </w:pPr>
    </w:p>
    <w:p w:rsidR="00E328DB" w:rsidRDefault="00E328DB" w:rsidP="00FC68F5">
      <w:pPr>
        <w:rPr>
          <w:b/>
        </w:rPr>
      </w:pPr>
      <w:r>
        <w:rPr>
          <w:b/>
        </w:rPr>
        <w:t xml:space="preserve">Less than 2% of patients were referred to the Acute Hospital. Of those 0.53% </w:t>
      </w:r>
      <w:proofErr w:type="gramStart"/>
      <w:r>
        <w:rPr>
          <w:b/>
        </w:rPr>
        <w:t>were</w:t>
      </w:r>
      <w:proofErr w:type="gramEnd"/>
      <w:r>
        <w:rPr>
          <w:b/>
        </w:rPr>
        <w:t xml:space="preserve"> referred to the A&amp;E Department or Clinical Speciality such as Surgery of General Medicine. 1.4% of patients attending the CP Access centre required transfer to the acute hospital via 999 </w:t>
      </w:r>
      <w:proofErr w:type="gramStart"/>
      <w:r>
        <w:rPr>
          <w:b/>
        </w:rPr>
        <w:t>ambulance</w:t>
      </w:r>
      <w:proofErr w:type="gramEnd"/>
    </w:p>
    <w:p w:rsidR="00E328DB" w:rsidRDefault="00E328DB" w:rsidP="00FC68F5">
      <w:pPr>
        <w:rPr>
          <w:b/>
        </w:rPr>
      </w:pPr>
    </w:p>
    <w:p w:rsidR="00E328DB" w:rsidRDefault="00E328DB" w:rsidP="00FC68F5">
      <w:pPr>
        <w:rPr>
          <w:b/>
        </w:rPr>
      </w:pPr>
    </w:p>
    <w:p w:rsidR="00AA50F1" w:rsidRPr="00AA50F1" w:rsidRDefault="00AA50F1" w:rsidP="00FC68F5">
      <w:pPr>
        <w:rPr>
          <w:b/>
        </w:rPr>
      </w:pPr>
      <w:r w:rsidRPr="00AA50F1">
        <w:rPr>
          <w:b/>
        </w:rPr>
        <w:t>Patient Feedback</w:t>
      </w:r>
    </w:p>
    <w:p w:rsidR="00FC68F5" w:rsidRDefault="00AA50F1" w:rsidP="00FC68F5">
      <w:r>
        <w:t xml:space="preserve">NHS Harrow CCG has received around 150 responses to requests for feedback on the GP Access Centre. </w:t>
      </w:r>
      <w:r w:rsidR="00A90685">
        <w:t>Overall the feedback from patients has bee</w:t>
      </w:r>
      <w:r w:rsidR="00E328DB">
        <w:t>n positive. Below is comment</w:t>
      </w:r>
      <w:r w:rsidR="00A90685">
        <w:t xml:space="preserve"> provided by</w:t>
      </w:r>
      <w:r w:rsidR="00E328DB">
        <w:t xml:space="preserve"> a service </w:t>
      </w:r>
      <w:proofErr w:type="gramStart"/>
      <w:r w:rsidR="00E328DB">
        <w:t>user</w:t>
      </w:r>
      <w:r w:rsidR="00A90685">
        <w:t>.</w:t>
      </w:r>
      <w:proofErr w:type="gramEnd"/>
    </w:p>
    <w:p w:rsidR="00A90685" w:rsidRDefault="00A90685" w:rsidP="00FC68F5"/>
    <w:p w:rsidR="00A90685" w:rsidRDefault="00E328DB" w:rsidP="00E700B7">
      <w:pPr>
        <w:jc w:val="both"/>
      </w:pPr>
      <w:r>
        <w:rPr>
          <w:color w:val="1F497D"/>
        </w:rPr>
        <w:t xml:space="preserve">“The </w:t>
      </w:r>
      <w:proofErr w:type="gramStart"/>
      <w:r>
        <w:rPr>
          <w:color w:val="1F497D"/>
        </w:rPr>
        <w:t>changes to the Alex has</w:t>
      </w:r>
      <w:proofErr w:type="gramEnd"/>
      <w:r>
        <w:rPr>
          <w:color w:val="1F497D"/>
        </w:rPr>
        <w:t xml:space="preserve"> been very convenient for me as I am able to arrange a suitable time to book an appointment for my Mother who is 73, due to work and other commitments during the week.  I have had difficulties in the past when trying to book a GP appointment at my Mother’s practice within a short time frame</w:t>
      </w:r>
      <w:r w:rsidR="00E700B7">
        <w:rPr>
          <w:color w:val="1F497D"/>
        </w:rPr>
        <w:t>,</w:t>
      </w:r>
      <w:r>
        <w:rPr>
          <w:color w:val="1F497D"/>
        </w:rPr>
        <w:t xml:space="preserve"> however</w:t>
      </w:r>
      <w:r w:rsidR="00E700B7">
        <w:rPr>
          <w:color w:val="1F497D"/>
        </w:rPr>
        <w:t>,</w:t>
      </w:r>
      <w:r>
        <w:rPr>
          <w:color w:val="1F497D"/>
        </w:rPr>
        <w:t> The Alexandra GP Access Centre enables be there to support my Mother and the booking system is easy to do via the 111 service. For this I am grateful”.</w:t>
      </w:r>
    </w:p>
    <w:p w:rsidR="00A90685" w:rsidRDefault="00A90685" w:rsidP="00FC68F5"/>
    <w:p w:rsidR="00E328DB" w:rsidRDefault="00E328DB" w:rsidP="00FC68F5">
      <w:r>
        <w:t>A more detailed feedback summary will be provided to the committee.</w:t>
      </w:r>
    </w:p>
    <w:p w:rsidR="00E328DB" w:rsidRDefault="00E328DB" w:rsidP="00FC68F5"/>
    <w:p w:rsidR="00A90685" w:rsidRDefault="00A90685" w:rsidP="00FC68F5">
      <w:r>
        <w:t xml:space="preserve">The feedback process is ongoing with the provider seeking user feedback at every opportunity. This feedback is used as part of monthly service review meetings between the CCG and service provider so help reshape the service. </w:t>
      </w:r>
    </w:p>
    <w:p w:rsidR="00915FD6" w:rsidRPr="00A90685" w:rsidRDefault="00915FD6" w:rsidP="00A90685"/>
    <w:p w:rsidR="001120D6" w:rsidRPr="00346E0F" w:rsidRDefault="001120D6" w:rsidP="001120D6">
      <w:pPr>
        <w:rPr>
          <w:highlight w:val="yellow"/>
        </w:rPr>
      </w:pPr>
    </w:p>
    <w:p w:rsidR="00915FD6" w:rsidRDefault="00915FD6" w:rsidP="00B36547">
      <w:pPr>
        <w:pStyle w:val="Heading2"/>
        <w:keepNext/>
      </w:pPr>
      <w:r>
        <w:t>Risk Management Implications</w:t>
      </w:r>
    </w:p>
    <w:p w:rsidR="00612A64" w:rsidRDefault="00612A64" w:rsidP="00B36547">
      <w:pPr>
        <w:pStyle w:val="Heading1"/>
        <w:keepNext/>
        <w:rPr>
          <w:b/>
          <w:sz w:val="24"/>
          <w:szCs w:val="24"/>
        </w:rPr>
      </w:pPr>
    </w:p>
    <w:p w:rsidR="00D4068D" w:rsidRPr="00D4068D" w:rsidRDefault="008315DC" w:rsidP="00D4068D">
      <w:pPr>
        <w:ind w:right="141"/>
        <w:rPr>
          <w:rFonts w:cs="Arial"/>
          <w:szCs w:val="24"/>
          <w:lang w:val="en-US" w:eastAsia="en-GB"/>
        </w:rPr>
      </w:pPr>
      <w:r>
        <w:rPr>
          <w:rFonts w:cs="Arial"/>
          <w:szCs w:val="24"/>
          <w:lang w:val="en-US"/>
        </w:rPr>
        <w:t>The Alexandra Avenue service has a Risk Register which is supplied to NHS Harrow CCG</w:t>
      </w:r>
      <w:r w:rsidR="00D4068D" w:rsidRPr="00D4068D">
        <w:rPr>
          <w:rFonts w:cs="Arial"/>
          <w:szCs w:val="24"/>
          <w:lang w:val="en-US" w:eastAsia="en-GB"/>
        </w:rPr>
        <w:t>.</w:t>
      </w:r>
      <w:bookmarkStart w:id="0" w:name="_GoBack"/>
      <w:bookmarkEnd w:id="0"/>
      <w:r>
        <w:rPr>
          <w:rFonts w:cs="Arial"/>
          <w:szCs w:val="24"/>
          <w:lang w:val="en-US" w:eastAsia="en-GB"/>
        </w:rPr>
        <w:t xml:space="preserve"> The register has risks and mitigation plans, focused on quality impact and business continuity</w:t>
      </w:r>
      <w:r w:rsidR="00D4068D" w:rsidRPr="00D4068D">
        <w:rPr>
          <w:rFonts w:cs="Arial"/>
          <w:szCs w:val="24"/>
          <w:lang w:val="en-US" w:eastAsia="en-GB"/>
        </w:rPr>
        <w:t xml:space="preserve">  </w:t>
      </w:r>
    </w:p>
    <w:p w:rsidR="00D4068D" w:rsidRPr="00D4068D" w:rsidRDefault="00D4068D" w:rsidP="00D4068D">
      <w:pPr>
        <w:ind w:right="141"/>
        <w:rPr>
          <w:rFonts w:cs="Arial"/>
          <w:szCs w:val="24"/>
          <w:lang w:val="en-US" w:eastAsia="en-GB"/>
        </w:rPr>
      </w:pPr>
    </w:p>
    <w:p w:rsidR="00DA38BD" w:rsidRDefault="00DA38BD" w:rsidP="00B776F3">
      <w:pPr>
        <w:pStyle w:val="Heading2"/>
        <w:keepNext/>
      </w:pP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B776F3" w:rsidRDefault="008315DC" w:rsidP="00B776F3">
      <w:pPr>
        <w:ind w:right="141"/>
        <w:rPr>
          <w:rFonts w:cs="Arial"/>
          <w:szCs w:val="24"/>
          <w:lang w:val="en-US"/>
        </w:rPr>
      </w:pPr>
      <w:r>
        <w:t>The Alexandra Avenue GP Access Centre service has undergone a Quality Impact Assessment as well as an Equality Impact Assessment. Both assessments have been reviewed by the NHS Harrow CCG quality Committee.</w:t>
      </w:r>
    </w:p>
    <w:p w:rsidR="006377D6" w:rsidRPr="00B634FA" w:rsidRDefault="006377D6" w:rsidP="00B634FA">
      <w:pPr>
        <w:jc w:val="both"/>
        <w:rPr>
          <w:rFonts w:cs="Arial"/>
        </w:rPr>
      </w:pPr>
    </w:p>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E700B7" w:rsidRDefault="005441BD">
      <w:pPr>
        <w:pStyle w:val="Infotext"/>
        <w:rPr>
          <w:rFonts w:cs="Arial"/>
          <w:sz w:val="24"/>
        </w:rPr>
      </w:pPr>
      <w:r w:rsidRPr="000064A3">
        <w:rPr>
          <w:b/>
        </w:rPr>
        <w:t>Contact:</w:t>
      </w:r>
      <w:r>
        <w:t xml:space="preserve">  </w:t>
      </w:r>
      <w:r w:rsidR="008315DC">
        <w:rPr>
          <w:rFonts w:cs="Arial"/>
          <w:sz w:val="24"/>
        </w:rPr>
        <w:t xml:space="preserve">Tom </w:t>
      </w:r>
      <w:proofErr w:type="spellStart"/>
      <w:r w:rsidR="008315DC">
        <w:rPr>
          <w:rFonts w:cs="Arial"/>
          <w:sz w:val="24"/>
        </w:rPr>
        <w:t>Elrick</w:t>
      </w:r>
      <w:proofErr w:type="spellEnd"/>
      <w:r w:rsidR="00E700B7">
        <w:rPr>
          <w:rFonts w:cs="Arial"/>
          <w:sz w:val="24"/>
        </w:rPr>
        <w:t>,</w:t>
      </w:r>
      <w:r w:rsidR="008315DC">
        <w:rPr>
          <w:rFonts w:cs="Arial"/>
          <w:sz w:val="24"/>
        </w:rPr>
        <w:t xml:space="preserve"> Assistant Managing Director</w:t>
      </w:r>
      <w:r w:rsidR="00E700B7">
        <w:rPr>
          <w:rFonts w:cs="Arial"/>
          <w:sz w:val="24"/>
        </w:rPr>
        <w:t>,</w:t>
      </w:r>
      <w:r w:rsidR="008315DC">
        <w:rPr>
          <w:rFonts w:cs="Arial"/>
          <w:sz w:val="24"/>
        </w:rPr>
        <w:t xml:space="preserve"> NHS Harrow CCG.  </w:t>
      </w:r>
    </w:p>
    <w:p w:rsidR="005441BD" w:rsidRDefault="008315DC">
      <w:pPr>
        <w:pStyle w:val="Infotext"/>
      </w:pPr>
      <w:r>
        <w:rPr>
          <w:rFonts w:cs="Arial"/>
          <w:sz w:val="24"/>
        </w:rPr>
        <w:t>Tel</w:t>
      </w:r>
      <w:r w:rsidR="00E700B7">
        <w:rPr>
          <w:rFonts w:cs="Arial"/>
          <w:sz w:val="24"/>
        </w:rPr>
        <w:t xml:space="preserve">: </w:t>
      </w:r>
      <w:r>
        <w:rPr>
          <w:rFonts w:cs="Arial"/>
          <w:sz w:val="24"/>
        </w:rPr>
        <w:t xml:space="preserve"> 0208 966 1160</w:t>
      </w:r>
    </w:p>
    <w:p w:rsidR="005441BD" w:rsidRDefault="005441BD"/>
    <w:p w:rsidR="005441BD" w:rsidRDefault="005441BD"/>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DA" w:rsidRDefault="006026DA">
      <w:r>
        <w:separator/>
      </w:r>
    </w:p>
  </w:endnote>
  <w:endnote w:type="continuationSeparator" w:id="0">
    <w:p w:rsidR="006026DA" w:rsidRDefault="0060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DA" w:rsidRDefault="006026DA">
      <w:r>
        <w:separator/>
      </w:r>
    </w:p>
  </w:footnote>
  <w:footnote w:type="continuationSeparator" w:id="0">
    <w:p w:rsidR="006026DA" w:rsidRDefault="00602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4"/>
  </w:num>
  <w:num w:numId="4">
    <w:abstractNumId w:val="26"/>
  </w:num>
  <w:num w:numId="5">
    <w:abstractNumId w:val="11"/>
  </w:num>
  <w:num w:numId="6">
    <w:abstractNumId w:val="24"/>
  </w:num>
  <w:num w:numId="7">
    <w:abstractNumId w:val="18"/>
  </w:num>
  <w:num w:numId="8">
    <w:abstractNumId w:val="8"/>
  </w:num>
  <w:num w:numId="9">
    <w:abstractNumId w:val="34"/>
  </w:num>
  <w:num w:numId="10">
    <w:abstractNumId w:val="36"/>
  </w:num>
  <w:num w:numId="11">
    <w:abstractNumId w:val="2"/>
  </w:num>
  <w:num w:numId="12">
    <w:abstractNumId w:val="7"/>
  </w:num>
  <w:num w:numId="13">
    <w:abstractNumId w:val="19"/>
  </w:num>
  <w:num w:numId="14">
    <w:abstractNumId w:val="9"/>
  </w:num>
  <w:num w:numId="15">
    <w:abstractNumId w:val="32"/>
  </w:num>
  <w:num w:numId="16">
    <w:abstractNumId w:val="5"/>
  </w:num>
  <w:num w:numId="17">
    <w:abstractNumId w:val="23"/>
  </w:num>
  <w:num w:numId="18">
    <w:abstractNumId w:val="10"/>
  </w:num>
  <w:num w:numId="19">
    <w:abstractNumId w:val="16"/>
  </w:num>
  <w:num w:numId="20">
    <w:abstractNumId w:val="33"/>
  </w:num>
  <w:num w:numId="21">
    <w:abstractNumId w:val="31"/>
  </w:num>
  <w:num w:numId="22">
    <w:abstractNumId w:val="13"/>
  </w:num>
  <w:num w:numId="23">
    <w:abstractNumId w:val="37"/>
  </w:num>
  <w:num w:numId="24">
    <w:abstractNumId w:val="30"/>
  </w:num>
  <w:num w:numId="25">
    <w:abstractNumId w:val="15"/>
  </w:num>
  <w:num w:numId="26">
    <w:abstractNumId w:val="1"/>
  </w:num>
  <w:num w:numId="27">
    <w:abstractNumId w:val="21"/>
  </w:num>
  <w:num w:numId="28">
    <w:abstractNumId w:val="22"/>
  </w:num>
  <w:num w:numId="29">
    <w:abstractNumId w:val="3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28"/>
  </w:num>
  <w:num w:numId="36">
    <w:abstractNumId w:val="38"/>
  </w:num>
  <w:num w:numId="37">
    <w:abstractNumId w:val="27"/>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31D9D"/>
    <w:rsid w:val="00137AEC"/>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431C38"/>
    <w:rsid w:val="00480D23"/>
    <w:rsid w:val="00482882"/>
    <w:rsid w:val="0049070E"/>
    <w:rsid w:val="004D7310"/>
    <w:rsid w:val="004E104D"/>
    <w:rsid w:val="00507725"/>
    <w:rsid w:val="005200DF"/>
    <w:rsid w:val="00527689"/>
    <w:rsid w:val="005441BD"/>
    <w:rsid w:val="00587227"/>
    <w:rsid w:val="005961BE"/>
    <w:rsid w:val="005A0494"/>
    <w:rsid w:val="005A3347"/>
    <w:rsid w:val="005C49A2"/>
    <w:rsid w:val="005D374F"/>
    <w:rsid w:val="005D3881"/>
    <w:rsid w:val="006003F7"/>
    <w:rsid w:val="006026DA"/>
    <w:rsid w:val="00612A64"/>
    <w:rsid w:val="00617F63"/>
    <w:rsid w:val="006377D6"/>
    <w:rsid w:val="0064559E"/>
    <w:rsid w:val="00646696"/>
    <w:rsid w:val="006B5F35"/>
    <w:rsid w:val="006D7C86"/>
    <w:rsid w:val="00713DA0"/>
    <w:rsid w:val="007217F4"/>
    <w:rsid w:val="007444BF"/>
    <w:rsid w:val="00777253"/>
    <w:rsid w:val="00780A65"/>
    <w:rsid w:val="007B0E52"/>
    <w:rsid w:val="00812664"/>
    <w:rsid w:val="008315DC"/>
    <w:rsid w:val="008951A2"/>
    <w:rsid w:val="008A0F1C"/>
    <w:rsid w:val="008C00C6"/>
    <w:rsid w:val="008F1A15"/>
    <w:rsid w:val="00900324"/>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90685"/>
    <w:rsid w:val="00AA1879"/>
    <w:rsid w:val="00AA1D1C"/>
    <w:rsid w:val="00AA50F1"/>
    <w:rsid w:val="00AB6E5B"/>
    <w:rsid w:val="00B25AF8"/>
    <w:rsid w:val="00B36547"/>
    <w:rsid w:val="00B46301"/>
    <w:rsid w:val="00B50D94"/>
    <w:rsid w:val="00B634FA"/>
    <w:rsid w:val="00B75672"/>
    <w:rsid w:val="00B776F3"/>
    <w:rsid w:val="00B83D00"/>
    <w:rsid w:val="00B97261"/>
    <w:rsid w:val="00BD0B97"/>
    <w:rsid w:val="00BD6F2D"/>
    <w:rsid w:val="00C236B6"/>
    <w:rsid w:val="00C316E9"/>
    <w:rsid w:val="00C37118"/>
    <w:rsid w:val="00C647A2"/>
    <w:rsid w:val="00C817CB"/>
    <w:rsid w:val="00C928FC"/>
    <w:rsid w:val="00CC1569"/>
    <w:rsid w:val="00CC306F"/>
    <w:rsid w:val="00D107B2"/>
    <w:rsid w:val="00D16E14"/>
    <w:rsid w:val="00D4068D"/>
    <w:rsid w:val="00D86C2E"/>
    <w:rsid w:val="00DA38BD"/>
    <w:rsid w:val="00DB464E"/>
    <w:rsid w:val="00DE0604"/>
    <w:rsid w:val="00DE6CC7"/>
    <w:rsid w:val="00E0775D"/>
    <w:rsid w:val="00E328DB"/>
    <w:rsid w:val="00E446E9"/>
    <w:rsid w:val="00E55314"/>
    <w:rsid w:val="00E700B7"/>
    <w:rsid w:val="00E91983"/>
    <w:rsid w:val="00F037DB"/>
    <w:rsid w:val="00F1064F"/>
    <w:rsid w:val="00F12C0A"/>
    <w:rsid w:val="00F45ADF"/>
    <w:rsid w:val="00F63742"/>
    <w:rsid w:val="00FB23F5"/>
    <w:rsid w:val="00FC2AC3"/>
    <w:rsid w:val="00FC68F5"/>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9463">
      <w:bodyDiv w:val="1"/>
      <w:marLeft w:val="0"/>
      <w:marRight w:val="0"/>
      <w:marTop w:val="0"/>
      <w:marBottom w:val="0"/>
      <w:divBdr>
        <w:top w:val="none" w:sz="0" w:space="0" w:color="auto"/>
        <w:left w:val="none" w:sz="0" w:space="0" w:color="auto"/>
        <w:bottom w:val="none" w:sz="0" w:space="0" w:color="auto"/>
        <w:right w:val="none" w:sz="0" w:space="0" w:color="auto"/>
      </w:divBdr>
    </w:div>
    <w:div w:id="120082442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855</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5449</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2009-12-01T14:09:00Z</cp:lastPrinted>
  <dcterms:created xsi:type="dcterms:W3CDTF">2019-06-04T10:31:00Z</dcterms:created>
  <dcterms:modified xsi:type="dcterms:W3CDTF">2019-06-04T10:45:00Z</dcterms:modified>
</cp:coreProperties>
</file>